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lineRule="auto"/>
        <w:rPr/>
      </w:pPr>
      <w:bookmarkStart w:colFirst="0" w:colLast="0" w:name="_fbonk0v7doel" w:id="0"/>
      <w:bookmarkEnd w:id="0"/>
      <w:r w:rsidDel="00000000" w:rsidR="00000000" w:rsidRPr="00000000">
        <w:rPr>
          <w:rtl w:val="0"/>
        </w:rPr>
        <w:t xml:space="preserve">The Algorithm of Awe: What a Psilocybin Study Teaches Us About Transformation</w:t>
      </w:r>
    </w:p>
    <w:p w:rsidR="00000000" w:rsidDel="00000000" w:rsidP="00000000" w:rsidRDefault="00000000" w:rsidRPr="00000000" w14:paraId="00000002">
      <w:pPr>
        <w:spacing w:after="240" w:before="240" w:lineRule="auto"/>
        <w:rPr/>
      </w:pPr>
      <w:r w:rsidDel="00000000" w:rsidR="00000000" w:rsidRPr="00000000">
        <w:rPr>
          <w:rtl w:val="0"/>
        </w:rPr>
        <w:t xml:space="preserve">In 2006, a team of scientists at Johns Hopkins gave a small group of volunteers something that sounded almost mythical, a high dose of psilocybin, the active compound in magic mushrooms.</w:t>
      </w:r>
    </w:p>
    <w:p w:rsidR="00000000" w:rsidDel="00000000" w:rsidP="00000000" w:rsidRDefault="00000000" w:rsidRPr="00000000" w14:paraId="00000003">
      <w:pPr>
        <w:spacing w:after="240" w:before="240" w:lineRule="auto"/>
        <w:rPr/>
      </w:pPr>
      <w:r w:rsidDel="00000000" w:rsidR="00000000" w:rsidRPr="00000000">
        <w:rPr>
          <w:rtl w:val="0"/>
        </w:rPr>
        <w:t xml:space="preserve">But this wasn’t a wild, free flowing trip. It was a quiet room with soft lighting, carefully chosen music, and trained guides to hold space. A clinical trial that felt more like a ceremony.</w:t>
      </w:r>
    </w:p>
    <w:p w:rsidR="00000000" w:rsidDel="00000000" w:rsidP="00000000" w:rsidRDefault="00000000" w:rsidRPr="00000000" w14:paraId="00000004">
      <w:pPr>
        <w:spacing w:after="240" w:before="240" w:lineRule="auto"/>
        <w:rPr/>
      </w:pPr>
      <w:r w:rsidDel="00000000" w:rsidR="00000000" w:rsidRPr="00000000">
        <w:rPr>
          <w:rtl w:val="0"/>
        </w:rPr>
        <w:t xml:space="preserve">The lead researcher, Roland Griffiths, wanted to see if this single experience could change the way people saw themselves and the world. What they found surprised everyone.</w:t>
      </w:r>
    </w:p>
    <w:p w:rsidR="00000000" w:rsidDel="00000000" w:rsidP="00000000" w:rsidRDefault="00000000" w:rsidRPr="00000000" w14:paraId="00000005">
      <w:pPr>
        <w:spacing w:after="240" w:before="240" w:lineRule="auto"/>
        <w:rPr/>
      </w:pPr>
      <w:r w:rsidDel="00000000" w:rsidR="00000000" w:rsidRPr="00000000">
        <w:rPr>
          <w:rtl w:val="0"/>
        </w:rPr>
        <w:t xml:space="preserve">Many of the participants described what the researchers called “mystical-type experiences.” For some, it was among the most meaningful events of their entire lives (Griffiths et al., 2006). Months later, when the team checked in, the changes hadn’t faded. They had deepened.</w:t>
      </w:r>
    </w:p>
    <w:p w:rsidR="00000000" w:rsidDel="00000000" w:rsidP="00000000" w:rsidRDefault="00000000" w:rsidRPr="00000000" w14:paraId="00000006">
      <w:pPr>
        <w:spacing w:after="240" w:before="240" w:lineRule="auto"/>
        <w:rPr/>
      </w:pPr>
      <w:r w:rsidDel="00000000" w:rsidR="00000000" w:rsidRPr="00000000">
        <w:rPr>
          <w:rtl w:val="0"/>
        </w:rPr>
        <w:t xml:space="preserve">People became more open, creative, and connected. Their sense of meaning had grown. Those changes were still measurable more than a year later (MacLean et al., 2011).</w:t>
      </w:r>
    </w:p>
    <w:p w:rsidR="00000000" w:rsidDel="00000000" w:rsidP="00000000" w:rsidRDefault="00000000" w:rsidRPr="00000000" w14:paraId="00000007">
      <w:pPr>
        <w:spacing w:after="240" w:before="240" w:lineRule="auto"/>
        <w:rPr/>
      </w:pPr>
      <w:r w:rsidDel="00000000" w:rsidR="00000000" w:rsidRPr="00000000">
        <w:rPr>
          <w:rtl w:val="0"/>
        </w:rPr>
        <w:t xml:space="preserve">Science didn’t have a box for this. Personality was supposed to be stable after thirty, yet there was evidence that a single, well-held experience could reshape who we are.</w:t>
      </w:r>
    </w:p>
    <w:p w:rsidR="00000000" w:rsidDel="00000000" w:rsidP="00000000" w:rsidRDefault="00000000" w:rsidRPr="00000000" w14:paraId="00000008">
      <w:pPr>
        <w:pStyle w:val="Heading3"/>
        <w:rPr/>
      </w:pPr>
      <w:bookmarkStart w:colFirst="0" w:colLast="0" w:name="_oo06k4jx0i3o" w:id="1"/>
      <w:bookmarkEnd w:id="1"/>
      <w:r w:rsidDel="00000000" w:rsidR="00000000" w:rsidRPr="00000000">
        <w:rPr>
          <w:rtl w:val="0"/>
        </w:rPr>
        <w:t xml:space="preserve">Ritual: The Forgotten Technology of Change</w:t>
      </w:r>
    </w:p>
    <w:p w:rsidR="00000000" w:rsidDel="00000000" w:rsidP="00000000" w:rsidRDefault="00000000" w:rsidRPr="00000000" w14:paraId="00000009">
      <w:pPr>
        <w:spacing w:after="240" w:before="240" w:lineRule="auto"/>
        <w:rPr/>
      </w:pPr>
      <w:r w:rsidDel="00000000" w:rsidR="00000000" w:rsidRPr="00000000">
        <w:rPr>
          <w:rtl w:val="0"/>
        </w:rPr>
        <w:t xml:space="preserve">What made this study so effective wasn’t just the psilocybin itself. It was the ritual surrounding it.</w:t>
      </w:r>
    </w:p>
    <w:p w:rsidR="00000000" w:rsidDel="00000000" w:rsidP="00000000" w:rsidRDefault="00000000" w:rsidRPr="00000000" w14:paraId="0000000A">
      <w:pPr>
        <w:spacing w:after="240" w:before="240" w:lineRule="auto"/>
        <w:rPr/>
      </w:pPr>
      <w:r w:rsidDel="00000000" w:rsidR="00000000" w:rsidRPr="00000000">
        <w:rPr>
          <w:rtl w:val="0"/>
        </w:rPr>
        <w:t xml:space="preserve">There was intention. There was music. There was safety and trust.</w:t>
      </w:r>
    </w:p>
    <w:p w:rsidR="00000000" w:rsidDel="00000000" w:rsidP="00000000" w:rsidRDefault="00000000" w:rsidRPr="00000000" w14:paraId="0000000B">
      <w:pPr>
        <w:spacing w:after="240" w:before="240" w:lineRule="auto"/>
        <w:rPr/>
      </w:pPr>
      <w:r w:rsidDel="00000000" w:rsidR="00000000" w:rsidRPr="00000000">
        <w:rPr>
          <w:rtl w:val="0"/>
        </w:rPr>
        <w:t xml:space="preserve">Modern healing often treats transformation like data entry, where you input a symptom and expect an output fix, but ritual works differently. It’s an experience designed to open meaning, not control it.</w:t>
      </w:r>
    </w:p>
    <w:p w:rsidR="00000000" w:rsidDel="00000000" w:rsidP="00000000" w:rsidRDefault="00000000" w:rsidRPr="00000000" w14:paraId="0000000C">
      <w:pPr>
        <w:spacing w:after="240" w:before="240" w:lineRule="auto"/>
        <w:rPr/>
      </w:pPr>
      <w:r w:rsidDel="00000000" w:rsidR="00000000" w:rsidRPr="00000000">
        <w:rPr>
          <w:rtl w:val="0"/>
        </w:rPr>
        <w:t xml:space="preserve">Even in that sterile lab, Griffiths and his team had recreated something ancient. A safe space to surrender. A structure that allowed consciousness to unravel without fear.</w:t>
      </w:r>
    </w:p>
    <w:p w:rsidR="00000000" w:rsidDel="00000000" w:rsidP="00000000" w:rsidRDefault="00000000" w:rsidRPr="00000000" w14:paraId="0000000D">
      <w:pPr>
        <w:spacing w:after="240" w:before="240" w:lineRule="auto"/>
        <w:rPr/>
      </w:pPr>
      <w:r w:rsidDel="00000000" w:rsidR="00000000" w:rsidRPr="00000000">
        <w:rPr>
          <w:rtl w:val="0"/>
        </w:rPr>
        <w:t xml:space="preserve">In </w:t>
      </w:r>
      <w:r w:rsidDel="00000000" w:rsidR="00000000" w:rsidRPr="00000000">
        <w:rPr>
          <w:i w:val="1"/>
          <w:iCs w:val="1"/>
          <w:rtl w:val="0"/>
        </w:rPr>
        <w:t xml:space="preserve">Rapid Transformation</w:t>
      </w:r>
      <w:r w:rsidDel="00000000" w:rsidR="00000000" w:rsidRPr="00000000">
        <w:rPr>
          <w:rtl w:val="0"/>
        </w:rPr>
        <w:t xml:space="preserve">, we call this first pillar </w:t>
      </w:r>
      <w:r w:rsidDel="00000000" w:rsidR="00000000" w:rsidRPr="00000000">
        <w:rPr>
          <w:rtl w:val="0"/>
        </w:rPr>
        <w:t xml:space="preserve">Ritual</w:t>
      </w:r>
      <w:r w:rsidDel="00000000" w:rsidR="00000000" w:rsidRPr="00000000">
        <w:rPr>
          <w:rtl w:val="0"/>
        </w:rPr>
        <w:t xml:space="preserve">, the architecture of change. Whether through ceremony, breathwork, or mindful design, ritual gives transformation a body. It makes the abstract real.</w:t>
      </w:r>
    </w:p>
    <w:p w:rsidR="00000000" w:rsidDel="00000000" w:rsidP="00000000" w:rsidRDefault="00000000" w:rsidRPr="00000000" w14:paraId="0000000E">
      <w:pPr>
        <w:pStyle w:val="Heading3"/>
        <w:rPr/>
      </w:pPr>
      <w:bookmarkStart w:colFirst="0" w:colLast="0" w:name="_2x9z56ck3y8f" w:id="2"/>
      <w:bookmarkEnd w:id="2"/>
      <w:r w:rsidDel="00000000" w:rsidR="00000000" w:rsidRPr="00000000">
        <w:rPr>
          <w:rtl w:val="0"/>
        </w:rPr>
        <w:t xml:space="preserve">Awakened Thinking: When the Mind Learns to Let Go</w:t>
      </w:r>
    </w:p>
    <w:p w:rsidR="00000000" w:rsidDel="00000000" w:rsidP="00000000" w:rsidRDefault="00000000" w:rsidRPr="00000000" w14:paraId="0000000F">
      <w:pPr>
        <w:spacing w:after="240" w:before="240" w:lineRule="auto"/>
        <w:rPr/>
      </w:pPr>
      <w:r w:rsidDel="00000000" w:rsidR="00000000" w:rsidRPr="00000000">
        <w:rPr>
          <w:rtl w:val="0"/>
        </w:rPr>
        <w:t xml:space="preserve">The second pillar is </w:t>
      </w:r>
      <w:r w:rsidDel="00000000" w:rsidR="00000000" w:rsidRPr="00000000">
        <w:rPr>
          <w:rtl w:val="0"/>
        </w:rPr>
        <w:t xml:space="preserve">Awakened Thinking</w:t>
      </w:r>
      <w:r w:rsidDel="00000000" w:rsidR="00000000" w:rsidRPr="00000000">
        <w:rPr>
          <w:rtl w:val="0"/>
        </w:rPr>
        <w:t xml:space="preserve">, what happens when you see yourself with new eyes.</w:t>
      </w:r>
    </w:p>
    <w:p w:rsidR="00000000" w:rsidDel="00000000" w:rsidP="00000000" w:rsidRDefault="00000000" w:rsidRPr="00000000" w14:paraId="00000010">
      <w:pPr>
        <w:spacing w:after="240" w:before="240" w:lineRule="auto"/>
        <w:rPr/>
      </w:pPr>
      <w:r w:rsidDel="00000000" w:rsidR="00000000" w:rsidRPr="00000000">
        <w:rPr>
          <w:rtl w:val="0"/>
        </w:rPr>
        <w:t xml:space="preserve">In the study, many people described seeing their lives from a distance. They spoke about love, forgiveness, and unity, not as ideas but as direct experiences.</w:t>
      </w:r>
    </w:p>
    <w:p w:rsidR="00000000" w:rsidDel="00000000" w:rsidP="00000000" w:rsidRDefault="00000000" w:rsidRPr="00000000" w14:paraId="00000011">
      <w:pPr>
        <w:spacing w:after="240" w:before="240" w:lineRule="auto"/>
        <w:rPr/>
      </w:pPr>
      <w:r w:rsidDel="00000000" w:rsidR="00000000" w:rsidRPr="00000000">
        <w:rPr>
          <w:rtl w:val="0"/>
        </w:rPr>
        <w:t xml:space="preserve">This wasn’t about gaining new beliefs. It was about letting old ones dissolve.</w:t>
      </w:r>
    </w:p>
    <w:p w:rsidR="00000000" w:rsidDel="00000000" w:rsidP="00000000" w:rsidRDefault="00000000" w:rsidRPr="00000000" w14:paraId="00000012">
      <w:pPr>
        <w:spacing w:after="240" w:before="240" w:lineRule="auto"/>
        <w:rPr/>
      </w:pPr>
      <w:r w:rsidDel="00000000" w:rsidR="00000000" w:rsidRPr="00000000">
        <w:rPr>
          <w:rtl w:val="0"/>
        </w:rPr>
        <w:t xml:space="preserve">During the experience, the brain actually behaves differently. Activity in the </w:t>
      </w:r>
      <w:r w:rsidDel="00000000" w:rsidR="00000000" w:rsidRPr="00000000">
        <w:rPr>
          <w:rtl w:val="0"/>
        </w:rPr>
        <w:t xml:space="preserve">default mode network is the</w:t>
      </w:r>
      <w:r w:rsidDel="00000000" w:rsidR="00000000" w:rsidRPr="00000000">
        <w:rPr>
          <w:rtl w:val="0"/>
        </w:rPr>
        <w:t xml:space="preserve"> part that keeps your story looping and quiets down while communication between other regions increases (Carhart-Harris et al., 2012).</w:t>
      </w:r>
    </w:p>
    <w:p w:rsidR="00000000" w:rsidDel="00000000" w:rsidP="00000000" w:rsidRDefault="00000000" w:rsidRPr="00000000" w14:paraId="00000013">
      <w:pPr>
        <w:spacing w:after="240" w:before="240" w:lineRule="auto"/>
        <w:rPr/>
      </w:pPr>
      <w:r w:rsidDel="00000000" w:rsidR="00000000" w:rsidRPr="00000000">
        <w:rPr>
          <w:rtl w:val="0"/>
        </w:rPr>
        <w:t xml:space="preserve">In simple terms, the mind stops replaying the same narrative and starts exploring new ones.</w:t>
      </w:r>
    </w:p>
    <w:p w:rsidR="00000000" w:rsidDel="00000000" w:rsidP="00000000" w:rsidRDefault="00000000" w:rsidRPr="00000000" w14:paraId="00000014">
      <w:pPr>
        <w:spacing w:after="240" w:before="240" w:lineRule="auto"/>
        <w:rPr/>
      </w:pPr>
      <w:r w:rsidDel="00000000" w:rsidR="00000000" w:rsidRPr="00000000">
        <w:rPr>
          <w:rtl w:val="0"/>
        </w:rPr>
        <w:t xml:space="preserve">That’s awakened thinking. It’s the moment you realise the voice in your head isn’t the full story, and you begin to think, feel, and see beyond it.</w:t>
      </w:r>
    </w:p>
    <w:p w:rsidR="00000000" w:rsidDel="00000000" w:rsidP="00000000" w:rsidRDefault="00000000" w:rsidRPr="00000000" w14:paraId="00000015">
      <w:pPr>
        <w:pStyle w:val="Heading3"/>
        <w:rPr/>
      </w:pPr>
      <w:bookmarkStart w:colFirst="0" w:colLast="0" w:name="_82i6541fp0yi" w:id="3"/>
      <w:bookmarkEnd w:id="3"/>
      <w:r w:rsidDel="00000000" w:rsidR="00000000" w:rsidRPr="00000000">
        <w:rPr>
          <w:rtl w:val="0"/>
        </w:rPr>
        <w:t xml:space="preserve">Emerging Technology: The Mirror of Consciousness</w:t>
      </w:r>
    </w:p>
    <w:p w:rsidR="00000000" w:rsidDel="00000000" w:rsidP="00000000" w:rsidRDefault="00000000" w:rsidRPr="00000000" w14:paraId="00000016">
      <w:pPr>
        <w:spacing w:after="240" w:before="240" w:lineRule="auto"/>
        <w:rPr/>
      </w:pPr>
      <w:r w:rsidDel="00000000" w:rsidR="00000000" w:rsidRPr="00000000">
        <w:rPr>
          <w:rtl w:val="0"/>
        </w:rPr>
        <w:t xml:space="preserve">Here’s where it gets really interesting.</w:t>
      </w:r>
    </w:p>
    <w:p w:rsidR="00000000" w:rsidDel="00000000" w:rsidP="00000000" w:rsidRDefault="00000000" w:rsidRPr="00000000" w14:paraId="00000017">
      <w:pPr>
        <w:spacing w:after="240" w:before="240" w:lineRule="auto"/>
        <w:rPr/>
      </w:pPr>
      <w:r w:rsidDel="00000000" w:rsidR="00000000" w:rsidRPr="00000000">
        <w:rPr>
          <w:rtl w:val="0"/>
        </w:rPr>
        <w:t xml:space="preserve">In artificial intelligence, researchers talk about “emergence,” when simple patterns suddenly create complex, unpredictable behaviour.</w:t>
      </w:r>
    </w:p>
    <w:p w:rsidR="00000000" w:rsidDel="00000000" w:rsidP="00000000" w:rsidRDefault="00000000" w:rsidRPr="00000000" w14:paraId="00000018">
      <w:pPr>
        <w:spacing w:after="240" w:before="240" w:lineRule="auto"/>
        <w:rPr/>
      </w:pPr>
      <w:r w:rsidDel="00000000" w:rsidR="00000000" w:rsidRPr="00000000">
        <w:rPr>
          <w:rtl w:val="0"/>
        </w:rPr>
        <w:t xml:space="preserve">Plant medicine works in a similar way. A few molecules interact with the complexity of human consciousness and something unexpected happens: insight, healing, transformation.</w:t>
      </w:r>
    </w:p>
    <w:p w:rsidR="00000000" w:rsidDel="00000000" w:rsidP="00000000" w:rsidRDefault="00000000" w:rsidRPr="00000000" w14:paraId="00000019">
      <w:pPr>
        <w:spacing w:after="240" w:before="240" w:lineRule="auto"/>
        <w:rPr/>
      </w:pPr>
      <w:r w:rsidDel="00000000" w:rsidR="00000000" w:rsidRPr="00000000">
        <w:rPr>
          <w:rtl w:val="0"/>
        </w:rPr>
        <w:t xml:space="preserve">When Griffiths’ psilocybin study was published, it didn’t just change neuroscience. It changed how we understood the bridge between mind and matter (Griffiths et al., 2006).</w:t>
      </w:r>
    </w:p>
    <w:p w:rsidR="00000000" w:rsidDel="00000000" w:rsidP="00000000" w:rsidRDefault="00000000" w:rsidRPr="00000000" w14:paraId="0000001A">
      <w:pPr>
        <w:spacing w:after="240" w:before="240" w:lineRule="auto"/>
        <w:rPr/>
      </w:pPr>
      <w:r w:rsidDel="00000000" w:rsidR="00000000" w:rsidRPr="00000000">
        <w:rPr>
          <w:rtl w:val="0"/>
        </w:rPr>
        <w:t xml:space="preserve">Today, new technologies like AI-powered brain imaging are helping scientists map states of unity and ego dissolution. For the first time, we can see what awakening looks like in the brain (Lebedev et al., 2015).</w:t>
      </w:r>
    </w:p>
    <w:p w:rsidR="00000000" w:rsidDel="00000000" w:rsidP="00000000" w:rsidRDefault="00000000" w:rsidRPr="00000000" w14:paraId="0000001B">
      <w:pPr>
        <w:spacing w:after="240" w:before="240" w:lineRule="auto"/>
        <w:rPr/>
      </w:pPr>
      <w:r w:rsidDel="00000000" w:rsidR="00000000" w:rsidRPr="00000000">
        <w:rPr>
          <w:rtl w:val="0"/>
        </w:rPr>
        <w:t xml:space="preserve">Technology becomes a mirror, reflecting what mystics and medicine people have been saying all along: consciousness isn’t something we invent, it’s something we remember.</w:t>
      </w:r>
    </w:p>
    <w:p w:rsidR="00000000" w:rsidDel="00000000" w:rsidP="00000000" w:rsidRDefault="00000000" w:rsidRPr="00000000" w14:paraId="0000001C">
      <w:pPr>
        <w:spacing w:after="240" w:before="240" w:lineRule="auto"/>
        <w:rPr/>
      </w:pPr>
      <w:r w:rsidDel="00000000" w:rsidR="00000000" w:rsidRPr="00000000">
        <w:rPr>
          <w:rtl w:val="0"/>
        </w:rPr>
        <w:t xml:space="preserve">AI can simulate awareness, but it can’t experience it. That’s our domain. We are the consciousness that technology keeps trying to understand.</w:t>
      </w:r>
    </w:p>
    <w:p w:rsidR="00000000" w:rsidDel="00000000" w:rsidP="00000000" w:rsidRDefault="00000000" w:rsidRPr="00000000" w14:paraId="0000001D">
      <w:pPr>
        <w:pStyle w:val="Heading3"/>
        <w:rPr/>
      </w:pPr>
      <w:bookmarkStart w:colFirst="0" w:colLast="0" w:name="_qzj5ud8vv5m5" w:id="4"/>
      <w:bookmarkEnd w:id="4"/>
      <w:r w:rsidDel="00000000" w:rsidR="00000000" w:rsidRPr="00000000">
        <w:rPr>
          <w:rtl w:val="0"/>
        </w:rPr>
        <w:t xml:space="preserve">The Future Is Integrative</w:t>
      </w:r>
    </w:p>
    <w:p w:rsidR="00000000" w:rsidDel="00000000" w:rsidP="00000000" w:rsidRDefault="00000000" w:rsidRPr="00000000" w14:paraId="0000001E">
      <w:pPr>
        <w:spacing w:after="240" w:before="240" w:lineRule="auto"/>
        <w:rPr/>
      </w:pPr>
      <w:r w:rsidDel="00000000" w:rsidR="00000000" w:rsidRPr="00000000">
        <w:rPr>
          <w:rtl w:val="0"/>
        </w:rPr>
        <w:t xml:space="preserve">The takeaway from the Griffiths study isn’t that mushrooms are magic or that machines will save us. It’s that transformation has a structure.</w:t>
      </w:r>
    </w:p>
    <w:p w:rsidR="00000000" w:rsidDel="00000000" w:rsidP="00000000" w:rsidRDefault="00000000" w:rsidRPr="00000000" w14:paraId="0000001F">
      <w:pPr>
        <w:spacing w:after="240" w:before="240" w:lineRule="auto"/>
        <w:rPr/>
      </w:pPr>
      <w:r w:rsidDel="00000000" w:rsidR="00000000" w:rsidRPr="00000000">
        <w:rPr>
          <w:rtl w:val="0"/>
        </w:rPr>
        <w:t xml:space="preserve">When ritual gives us safety, awakened thinking gives us perspective, and emerging technology helps us reflect and refine, transformation becomes not just possible but sustainable.</w:t>
      </w:r>
    </w:p>
    <w:p w:rsidR="00000000" w:rsidDel="00000000" w:rsidP="00000000" w:rsidRDefault="00000000" w:rsidRPr="00000000" w14:paraId="00000020">
      <w:pPr>
        <w:spacing w:after="240" w:before="240" w:lineRule="auto"/>
        <w:rPr/>
      </w:pPr>
      <w:r w:rsidDel="00000000" w:rsidR="00000000" w:rsidRPr="00000000">
        <w:rPr>
          <w:rtl w:val="0"/>
        </w:rPr>
        <w:t xml:space="preserve">That’s what </w:t>
      </w:r>
      <w:r w:rsidDel="00000000" w:rsidR="00000000" w:rsidRPr="00000000">
        <w:rPr>
          <w:i w:val="1"/>
          <w:iCs w:val="1"/>
          <w:rtl w:val="0"/>
        </w:rPr>
        <w:t xml:space="preserve">Rapid Transformation</w:t>
      </w:r>
      <w:r w:rsidDel="00000000" w:rsidR="00000000" w:rsidRPr="00000000">
        <w:rPr>
          <w:rtl w:val="0"/>
        </w:rPr>
        <w:t xml:space="preserve"> is really about. It’s not a choice between ancient wisdom and modern innovation. It’s about recognising that they’re both speaking the same truth in different languages.</w:t>
      </w:r>
    </w:p>
    <w:p w:rsidR="00000000" w:rsidDel="00000000" w:rsidP="00000000" w:rsidRDefault="00000000" w:rsidRPr="00000000" w14:paraId="00000021">
      <w:pPr>
        <w:pStyle w:val="Heading3"/>
        <w:rPr/>
      </w:pPr>
      <w:bookmarkStart w:colFirst="0" w:colLast="0" w:name="_qvnkoryq92at" w:id="5"/>
      <w:bookmarkEnd w:id="5"/>
      <w:r w:rsidDel="00000000" w:rsidR="00000000" w:rsidRPr="00000000">
        <w:rPr>
          <w:rtl w:val="0"/>
        </w:rPr>
        <w:t xml:space="preserve">The Real Algorithm</w:t>
      </w:r>
    </w:p>
    <w:p w:rsidR="00000000" w:rsidDel="00000000" w:rsidP="00000000" w:rsidRDefault="00000000" w:rsidRPr="00000000" w14:paraId="00000022">
      <w:pPr>
        <w:spacing w:after="240" w:before="240" w:lineRule="auto"/>
        <w:rPr/>
      </w:pPr>
      <w:r w:rsidDel="00000000" w:rsidR="00000000" w:rsidRPr="00000000">
        <w:rPr>
          <w:rtl w:val="0"/>
        </w:rPr>
        <w:t xml:space="preserve">We’re entering a time where algorithms can mimic human creativity and AI can write poetry that moves us. But the real frontier isn’t artificial at all. It’s awakened.</w:t>
      </w:r>
    </w:p>
    <w:p w:rsidR="00000000" w:rsidDel="00000000" w:rsidP="00000000" w:rsidRDefault="00000000" w:rsidRPr="00000000" w14:paraId="00000023">
      <w:pPr>
        <w:spacing w:after="240" w:before="240" w:lineRule="auto"/>
        <w:rPr/>
      </w:pPr>
      <w:r w:rsidDel="00000000" w:rsidR="00000000" w:rsidRPr="00000000">
        <w:rPr>
          <w:rtl w:val="0"/>
        </w:rPr>
        <w:t xml:space="preserve">And maybe, as Griffiths’ work reminds us, the key to unlocking it isn’t found in the code we write but in the courage to step into the unknown with reverence, curiosity, and an open mind.</w:t>
      </w:r>
    </w:p>
    <w:p w:rsidR="00000000" w:rsidDel="00000000" w:rsidP="00000000" w:rsidRDefault="00000000" w:rsidRPr="00000000" w14:paraId="00000024">
      <w:pPr>
        <w:pStyle w:val="Heading2"/>
        <w:rPr/>
      </w:pPr>
      <w:bookmarkStart w:colFirst="0" w:colLast="0" w:name="_nqov8vei8hs5" w:id="6"/>
      <w:bookmarkEnd w:id="6"/>
      <w:r w:rsidDel="00000000" w:rsidR="00000000" w:rsidRPr="00000000">
        <w:rPr>
          <w:rtl w:val="0"/>
        </w:rPr>
        <w:t xml:space="preserve">References</w:t>
      </w:r>
    </w:p>
    <w:p w:rsidR="00000000" w:rsidDel="00000000" w:rsidP="00000000" w:rsidRDefault="00000000" w:rsidRPr="00000000" w14:paraId="00000025">
      <w:pPr>
        <w:spacing w:after="240" w:before="240" w:lineRule="auto"/>
        <w:rPr/>
      </w:pPr>
      <w:r w:rsidDel="00000000" w:rsidR="00000000" w:rsidRPr="00000000">
        <w:rPr>
          <w:rtl w:val="0"/>
        </w:rPr>
        <w:t xml:space="preserve">Carhart-Harris, R. L., Erritzoe, D., Williams, T., Stone, J. M., Reed, L. J., Colasanti, A., ... &amp; Nutt, D. J. (2012). Neural correlates of the psychedelic state as determined by fMRI studies with psilocybin. </w:t>
      </w:r>
      <w:r w:rsidDel="00000000" w:rsidR="00000000" w:rsidRPr="00000000">
        <w:rPr>
          <w:i w:val="1"/>
          <w:iCs w:val="1"/>
          <w:rtl w:val="0"/>
        </w:rPr>
        <w:t xml:space="preserve">Proceedings of the National Academy of Sciences</w:t>
      </w:r>
      <w:r w:rsidDel="00000000" w:rsidR="00000000" w:rsidRPr="00000000">
        <w:rPr>
          <w:rtl w:val="0"/>
        </w:rPr>
        <w:t xml:space="preserve">, 109(6), 2138–2143. </w:t>
      </w:r>
      <w:hyperlink r:id="rId6">
        <w:r w:rsidDel="00000000" w:rsidR="00000000" w:rsidRPr="00000000">
          <w:rPr>
            <w:color w:val="1155cc"/>
            <w:u w:val="single"/>
            <w:rtl w:val="0"/>
          </w:rPr>
          <w:t xml:space="preserve">https://doi.org/10.1073/pnas.1119598109</w:t>
        </w:r>
      </w:hyperlink>
      <w:r w:rsidDel="00000000" w:rsidR="00000000" w:rsidRPr="00000000">
        <w:rPr>
          <w:rtl w:val="0"/>
        </w:rPr>
        <w:t xml:space="preserve"> </w:t>
      </w:r>
    </w:p>
    <w:p w:rsidR="00000000" w:rsidDel="00000000" w:rsidP="00000000" w:rsidRDefault="00000000" w:rsidRPr="00000000" w14:paraId="00000026">
      <w:pPr>
        <w:spacing w:after="240" w:before="240" w:lineRule="auto"/>
        <w:rPr/>
      </w:pPr>
      <w:r w:rsidDel="00000000" w:rsidR="00000000" w:rsidRPr="00000000">
        <w:rPr>
          <w:rtl w:val="0"/>
        </w:rPr>
        <w:t xml:space="preserve">Griffiths, R. R., Richards, W. A., McCann, U., &amp; Jesse, R. (2006). Psilocybin can occasion mystical-type experiences having substantial and sustained personal meaning and spiritual significance. </w:t>
      </w:r>
      <w:r w:rsidDel="00000000" w:rsidR="00000000" w:rsidRPr="00000000">
        <w:rPr>
          <w:i w:val="1"/>
          <w:iCs w:val="1"/>
          <w:rtl w:val="0"/>
        </w:rPr>
        <w:t xml:space="preserve">Psychopharmacology</w:t>
      </w:r>
      <w:r w:rsidDel="00000000" w:rsidR="00000000" w:rsidRPr="00000000">
        <w:rPr>
          <w:rtl w:val="0"/>
        </w:rPr>
        <w:t xml:space="preserve">, 187(3), 268–283. </w:t>
      </w:r>
      <w:hyperlink r:id="rId7">
        <w:r w:rsidDel="00000000" w:rsidR="00000000" w:rsidRPr="00000000">
          <w:rPr>
            <w:color w:val="1155cc"/>
            <w:u w:val="single"/>
            <w:rtl w:val="0"/>
          </w:rPr>
          <w:t xml:space="preserve">https://doi.org/10.1007/s00213-006-0457-5</w:t>
        </w:r>
      </w:hyperlink>
      <w:r w:rsidDel="00000000" w:rsidR="00000000" w:rsidRPr="00000000">
        <w:rPr>
          <w:rtl w:val="0"/>
        </w:rPr>
        <w:t xml:space="preserve"> </w:t>
      </w:r>
    </w:p>
    <w:p w:rsidR="00000000" w:rsidDel="00000000" w:rsidP="00000000" w:rsidRDefault="00000000" w:rsidRPr="00000000" w14:paraId="00000027">
      <w:pPr>
        <w:spacing w:after="240" w:before="240" w:lineRule="auto"/>
        <w:rPr/>
      </w:pPr>
      <w:r w:rsidDel="00000000" w:rsidR="00000000" w:rsidRPr="00000000">
        <w:rPr>
          <w:rtl w:val="0"/>
        </w:rPr>
        <w:t xml:space="preserve">Lebedev, A. V., Lövdén, M., Rosenthal, G., Feilding, A., Nutt, D. J., &amp; Carhart-Harris, R. L. (2015). Finding the self by losing the self: Neural correlates of ego-dissolution under psilocybin. </w:t>
      </w:r>
      <w:r w:rsidDel="00000000" w:rsidR="00000000" w:rsidRPr="00000000">
        <w:rPr>
          <w:i w:val="1"/>
          <w:iCs w:val="1"/>
          <w:rtl w:val="0"/>
        </w:rPr>
        <w:t xml:space="preserve">Human Brain Mapping</w:t>
      </w:r>
      <w:r w:rsidDel="00000000" w:rsidR="00000000" w:rsidRPr="00000000">
        <w:rPr>
          <w:rtl w:val="0"/>
        </w:rPr>
        <w:t xml:space="preserve">, 36(8), 3137–3153. </w:t>
      </w:r>
      <w:hyperlink r:id="rId8">
        <w:r w:rsidDel="00000000" w:rsidR="00000000" w:rsidRPr="00000000">
          <w:rPr>
            <w:color w:val="1155cc"/>
            <w:u w:val="single"/>
            <w:rtl w:val="0"/>
          </w:rPr>
          <w:t xml:space="preserve">https://doi.org/10.1002/hbm.22833</w:t>
        </w:r>
      </w:hyperlink>
      <w:r w:rsidDel="00000000" w:rsidR="00000000" w:rsidRPr="00000000">
        <w:rPr>
          <w:rtl w:val="0"/>
        </w:rPr>
        <w:t xml:space="preserve"> </w:t>
      </w:r>
    </w:p>
    <w:p w:rsidR="00000000" w:rsidDel="00000000" w:rsidP="00000000" w:rsidRDefault="00000000" w:rsidRPr="00000000" w14:paraId="00000028">
      <w:pPr>
        <w:spacing w:after="240" w:before="240" w:lineRule="auto"/>
        <w:rPr/>
      </w:pPr>
      <w:r w:rsidDel="00000000" w:rsidR="00000000" w:rsidRPr="00000000">
        <w:rPr>
          <w:rtl w:val="0"/>
        </w:rPr>
        <w:t xml:space="preserve">MacLean, K. A., Johnson, M. W., &amp; Griffiths, R. R. (2011). Mystical experiences occasioned by the hallucinogen psilocybin lead to increases in the personality domain of openness. </w:t>
      </w:r>
      <w:r w:rsidDel="00000000" w:rsidR="00000000" w:rsidRPr="00000000">
        <w:rPr>
          <w:i w:val="1"/>
          <w:iCs w:val="1"/>
          <w:rtl w:val="0"/>
        </w:rPr>
        <w:t xml:space="preserve">Journal of Psychopharmacology</w:t>
      </w:r>
      <w:r w:rsidDel="00000000" w:rsidR="00000000" w:rsidRPr="00000000">
        <w:rPr>
          <w:rtl w:val="0"/>
        </w:rPr>
        <w:t xml:space="preserve">, 25(11), 1453–1461. </w:t>
      </w:r>
      <w:hyperlink r:id="rId9">
        <w:r w:rsidDel="00000000" w:rsidR="00000000" w:rsidRPr="00000000">
          <w:rPr>
            <w:color w:val="1155cc"/>
            <w:u w:val="single"/>
            <w:rtl w:val="0"/>
          </w:rPr>
          <w:t xml:space="preserve">https://doi.org/10.1177/0269881111420188</w:t>
        </w:r>
      </w:hyperlink>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77/0269881111420188" TargetMode="External"/><Relationship Id="rId5" Type="http://schemas.openxmlformats.org/officeDocument/2006/relationships/styles" Target="styles.xml"/><Relationship Id="rId6" Type="http://schemas.openxmlformats.org/officeDocument/2006/relationships/hyperlink" Target="https://doi.org/10.1073/pnas.1119598109" TargetMode="External"/><Relationship Id="rId7" Type="http://schemas.openxmlformats.org/officeDocument/2006/relationships/hyperlink" Target="https://doi.org/10.1007/s00213-006-0457-5" TargetMode="External"/><Relationship Id="rId8" Type="http://schemas.openxmlformats.org/officeDocument/2006/relationships/hyperlink" Target="https://doi.org/10.1002/hbm.2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