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8m08qi9v03a" w:id="0"/>
      <w:bookmarkEnd w:id="0"/>
      <w:r w:rsidDel="00000000" w:rsidR="00000000" w:rsidRPr="00000000">
        <w:rPr>
          <w:rtl w:val="0"/>
        </w:rPr>
        <w:t xml:space="preserve">The Plastic Mind and the Art of Change</w:t>
      </w:r>
    </w:p>
    <w:p w:rsidR="00000000" w:rsidDel="00000000" w:rsidP="00000000" w:rsidRDefault="00000000" w:rsidRPr="00000000" w14:paraId="00000002">
      <w:pPr>
        <w:pStyle w:val="Heading3"/>
        <w:rPr/>
      </w:pPr>
      <w:bookmarkStart w:colFirst="0" w:colLast="0" w:name="_ct0ibcckfhc6" w:id="1"/>
      <w:bookmarkEnd w:id="1"/>
      <w:r w:rsidDel="00000000" w:rsidR="00000000" w:rsidRPr="00000000">
        <w:rPr>
          <w:rtl w:val="0"/>
        </w:rPr>
        <w:t xml:space="preserve">Rewiring the Brain</w:t>
      </w:r>
    </w:p>
    <w:p w:rsidR="00000000" w:rsidDel="00000000" w:rsidP="00000000" w:rsidRDefault="00000000" w:rsidRPr="00000000" w14:paraId="00000003">
      <w:pPr>
        <w:rPr/>
      </w:pPr>
      <w:r w:rsidDel="00000000" w:rsidR="00000000" w:rsidRPr="00000000">
        <w:rPr>
          <w:rtl w:val="0"/>
        </w:rPr>
        <w:t xml:space="preserve">Psychedelics, for decades, were mostly talked about in terms of wild, counterculture experiences. But now, science is finally catching up to something deeper: these substances can actually rewire the brain (Carhart-Harris &amp; Friston, 2019).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Researchers at Imperial College London have found under the use of psilocybin, LSD or DMT using an fMRI that the default network (the brain control hub for self-focused thinking) slows down (Carhart-Harris &amp; Friston, 2019). When this happens, areas of the brain that normally stay in their own lanes start cross-talking. It’s as though the city’s back roads suddenly connect into one big open network. The brain temporarily reorganizes itself, and with it comes new ways of seeing, thinking, and imagining (EurekAlert, 2025).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3"/>
        <w:rPr/>
      </w:pPr>
      <w:bookmarkStart w:colFirst="0" w:colLast="0" w:name="_ycwcxiknia71" w:id="2"/>
      <w:bookmarkEnd w:id="2"/>
      <w:r w:rsidDel="00000000" w:rsidR="00000000" w:rsidRPr="00000000">
        <w:rPr>
          <w:rtl w:val="0"/>
        </w:rPr>
        <w:t xml:space="preserve">What the Research Found</w:t>
      </w:r>
    </w:p>
    <w:p w:rsidR="00000000" w:rsidDel="00000000" w:rsidP="00000000" w:rsidRDefault="00000000" w:rsidRPr="00000000" w14:paraId="00000008">
      <w:pPr>
        <w:rPr/>
      </w:pPr>
      <w:r w:rsidDel="00000000" w:rsidR="00000000" w:rsidRPr="00000000">
        <w:rPr>
          <w:rtl w:val="0"/>
        </w:rPr>
        <w:t xml:space="preserve">Professor Gregor Hasler of  the University of Fribbourg shared new findings on how psychedelics such as LSD, psilocybin and MDMA reorganize brain function (EurekAlert, 2025). His team and collaborators used brain imaging and neurobiological markers to observe how quickly these substances can alter neural pathways.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main stand out of the study was the speed. In carefully guided sessions, participants showed changes in brain connectivity that normally take weeks or months of therapy to establish. Networks that had been locked into rigid patterns, common in conditions like depression or PTSD, began communicating in new ways, offering people fresh perspectives and emotional flexibility (EurekAlert, 2025).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To put it simply: the brain, under influence of psychedelics, starts behaving like a jazz band instead of a marching band, more improvisation, more connection, more creativity.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3"/>
        <w:rPr/>
      </w:pPr>
      <w:bookmarkStart w:colFirst="0" w:colLast="0" w:name="_rm92ye3s1n6x" w:id="3"/>
      <w:bookmarkEnd w:id="3"/>
      <w:r w:rsidDel="00000000" w:rsidR="00000000" w:rsidRPr="00000000">
        <w:rPr>
          <w:rtl w:val="0"/>
        </w:rPr>
        <w:t xml:space="preserve">Why It’s a Breakthrough</w:t>
      </w:r>
    </w:p>
    <w:p w:rsidR="00000000" w:rsidDel="00000000" w:rsidP="00000000" w:rsidRDefault="00000000" w:rsidRPr="00000000" w14:paraId="0000000F">
      <w:pPr>
        <w:rPr/>
      </w:pPr>
      <w:r w:rsidDel="00000000" w:rsidR="00000000" w:rsidRPr="00000000">
        <w:rPr>
          <w:rtl w:val="0"/>
        </w:rPr>
        <w:t xml:space="preserve">Traditional antidepressants typically work by gradually increasing levels of serotonin. Psychedelics, on the other hand, seem to rapidly trigger growth at the structural level. Preclinical studies, like the Cell Reports (2018) paper by David Olson’s team, have already shown that psychedelics can spur neurons to grow new dendritic spines, the little antennae that help neurons talk to each other (Ly et al., 2018).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Hasler’s work confirms that these effects aren’t just happening in lab animals (EurekAlert, 2025). They are visible in humans too, and they translate into meaningful psychological shifts. Some participants described feeling “unstuck” as though their minds were finally able to see around the corners of their old thought loops. In the words of Hasler’s team, psychedelics offer not just symptom relief but the possibility of reorganisation, a fundamental rewiring that can support resilience, connection and new purpose (EurekAlert, 2025).</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3"/>
        <w:rPr/>
      </w:pPr>
      <w:bookmarkStart w:colFirst="0" w:colLast="0" w:name="_c1ea6rx4axo1" w:id="4"/>
      <w:bookmarkEnd w:id="4"/>
      <w:r w:rsidDel="00000000" w:rsidR="00000000" w:rsidRPr="00000000">
        <w:rPr>
          <w:rtl w:val="0"/>
        </w:rPr>
        <w:t xml:space="preserve">Anchoring transformation</w:t>
      </w:r>
    </w:p>
    <w:p w:rsidR="00000000" w:rsidDel="00000000" w:rsidP="00000000" w:rsidRDefault="00000000" w:rsidRPr="00000000" w14:paraId="00000014">
      <w:pPr>
        <w:rPr/>
      </w:pPr>
      <w:r w:rsidDel="00000000" w:rsidR="00000000" w:rsidRPr="00000000">
        <w:rPr>
          <w:rtl w:val="0"/>
        </w:rPr>
        <w:t xml:space="preserve">But here’s the thing, neuroplasticity is only the raw potential. Whether those new pathways last depends on how we integrate the experience. That's where the three pillars of rapid transformation come in. </w:t>
      </w:r>
    </w:p>
    <w:p w:rsidR="00000000" w:rsidDel="00000000" w:rsidP="00000000" w:rsidRDefault="00000000" w:rsidRPr="00000000" w14:paraId="00000015">
      <w:pPr>
        <w:numPr>
          <w:ilvl w:val="0"/>
          <w:numId w:val="2"/>
        </w:numPr>
        <w:ind w:left="720" w:hanging="360"/>
        <w:rPr>
          <w:u w:val="none"/>
        </w:rPr>
      </w:pPr>
      <w:r w:rsidDel="00000000" w:rsidR="00000000" w:rsidRPr="00000000">
        <w:rPr>
          <w:b w:val="1"/>
          <w:bCs w:val="1"/>
          <w:rtl w:val="0"/>
        </w:rPr>
        <w:t xml:space="preserve">The power of ritual</w:t>
      </w:r>
      <w:r w:rsidDel="00000000" w:rsidR="00000000" w:rsidRPr="00000000">
        <w:rPr>
          <w:rtl w:val="0"/>
        </w:rPr>
        <w:t xml:space="preserve">: In Hasler’s trials, the most powerful outcomes happened in structured, guided environments. Ritual - preparation , safe space and integration - anchored the changes so they didn't just fade (EurekAlert, 2025). </w:t>
      </w:r>
    </w:p>
    <w:p w:rsidR="00000000" w:rsidDel="00000000" w:rsidP="00000000" w:rsidRDefault="00000000" w:rsidRPr="00000000" w14:paraId="00000016">
      <w:pPr>
        <w:numPr>
          <w:ilvl w:val="0"/>
          <w:numId w:val="2"/>
        </w:numPr>
        <w:ind w:left="720" w:hanging="360"/>
        <w:rPr>
          <w:u w:val="none"/>
        </w:rPr>
      </w:pPr>
      <w:r w:rsidDel="00000000" w:rsidR="00000000" w:rsidRPr="00000000">
        <w:rPr>
          <w:b w:val="1"/>
          <w:bCs w:val="1"/>
          <w:rtl w:val="0"/>
        </w:rPr>
        <w:t xml:space="preserve">Awakening thinking</w:t>
      </w:r>
      <w:r w:rsidDel="00000000" w:rsidR="00000000" w:rsidRPr="00000000">
        <w:rPr>
          <w:rtl w:val="0"/>
        </w:rPr>
        <w:t xml:space="preserve">: neuroplasticity allows the brain to see beyond old loops. Paired with practices like mindfulness or vision work, it becomes a tool for healing, renewal, and deep creativity. For participants, this often meant a newfound ability to connect with others or imagine fresh possibilities (Carhart-Harris &amp; Friston, 2019). </w:t>
      </w:r>
    </w:p>
    <w:p w:rsidR="00000000" w:rsidDel="00000000" w:rsidP="00000000" w:rsidRDefault="00000000" w:rsidRPr="00000000" w14:paraId="00000017">
      <w:pPr>
        <w:numPr>
          <w:ilvl w:val="0"/>
          <w:numId w:val="2"/>
        </w:numPr>
        <w:ind w:left="720" w:hanging="360"/>
        <w:rPr>
          <w:b w:val="1"/>
          <w:bCs w:val="1"/>
        </w:rPr>
      </w:pPr>
      <w:r w:rsidDel="00000000" w:rsidR="00000000" w:rsidRPr="00000000">
        <w:rPr>
          <w:b w:val="1"/>
          <w:bCs w:val="1"/>
          <w:rtl w:val="0"/>
        </w:rPr>
        <w:t xml:space="preserve">Emerging technology</w:t>
      </w:r>
      <w:r w:rsidDel="00000000" w:rsidR="00000000" w:rsidRPr="00000000">
        <w:rPr>
          <w:rtl w:val="0"/>
        </w:rPr>
        <w:t xml:space="preserve">: Psychedelic research itself is being powered by cutting-edge tech, from advanced brain imaging to digital integration tools. For leaders, this is a call to harness innovation, not just keep up but to drive progress in ways that support growth and resilience (EurekAlert, 2025).</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3"/>
        <w:rPr>
          <w:b w:val="1"/>
          <w:bCs w:val="1"/>
        </w:rPr>
      </w:pPr>
      <w:bookmarkStart w:colFirst="0" w:colLast="0" w:name="_bfedxvbejyeb" w:id="5"/>
      <w:bookmarkEnd w:id="5"/>
      <w:r w:rsidDel="00000000" w:rsidR="00000000" w:rsidRPr="00000000">
        <w:rPr>
          <w:rtl w:val="0"/>
        </w:rPr>
        <w:t xml:space="preserve">What Comes Next</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promise of rapid neuroplasticity could reshape how we think about healing altogether. Instead of years of incremental progress, there may be moments where transformation accelerates. That doesn't replace the hard work of integration but it gives people a head start, a powerful push toward renewal.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In the words of Hasler's team, psychedelics offer not just symptom relief but possibility of reorganisation, a fundamental rewiring that can support resilience, connection and new purpose (EurekAlert, 2025). Whether in therapy rooms or leadership circles, that shift is something profound: a new era in the art of change.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m7bbj674log5" w:id="6"/>
      <w:bookmarkEnd w:id="6"/>
      <w:r w:rsidDel="00000000" w:rsidR="00000000" w:rsidRPr="00000000">
        <w:rPr>
          <w:b w:val="1"/>
          <w:bCs w:val="1"/>
          <w:sz w:val="34"/>
          <w:szCs w:val="34"/>
          <w:rtl w:val="0"/>
        </w:rPr>
        <w:t xml:space="preserve">References</w:t>
      </w:r>
    </w:p>
    <w:p w:rsidR="00000000" w:rsidDel="00000000" w:rsidP="00000000" w:rsidRDefault="00000000" w:rsidRPr="00000000" w14:paraId="0000001F">
      <w:pPr>
        <w:numPr>
          <w:ilvl w:val="0"/>
          <w:numId w:val="1"/>
        </w:numPr>
        <w:spacing w:after="0" w:afterAutospacing="0" w:before="240" w:lineRule="auto"/>
        <w:ind w:left="720" w:hanging="360"/>
      </w:pPr>
      <w:r w:rsidDel="00000000" w:rsidR="00000000" w:rsidRPr="00000000">
        <w:rPr>
          <w:rtl w:val="0"/>
        </w:rPr>
        <w:t xml:space="preserve">EurekAlert. (2025). </w:t>
      </w:r>
      <w:r w:rsidDel="00000000" w:rsidR="00000000" w:rsidRPr="00000000">
        <w:rPr>
          <w:i w:val="1"/>
          <w:iCs w:val="1"/>
          <w:rtl w:val="0"/>
        </w:rPr>
        <w:t xml:space="preserve">Psychedelic research transforms global mental health treatment paradigms</w:t>
      </w:r>
      <w:r w:rsidDel="00000000" w:rsidR="00000000" w:rsidRPr="00000000">
        <w:rPr>
          <w:rtl w:val="0"/>
        </w:rPr>
        <w:t xml:space="preserve">. Retrieved from </w:t>
      </w:r>
      <w:hyperlink r:id="rId6">
        <w:r w:rsidDel="00000000" w:rsidR="00000000" w:rsidRPr="00000000">
          <w:rPr>
            <w:color w:val="1155cc"/>
            <w:u w:val="single"/>
            <w:rtl w:val="0"/>
          </w:rPr>
          <w:t xml:space="preserve">https://www.eurekalert.org/news-releases/1095718</w:t>
        </w:r>
      </w:hyperlink>
      <w:r w:rsidDel="00000000" w:rsidR="00000000" w:rsidRPr="00000000">
        <w:rPr>
          <w:rtl w:val="0"/>
        </w:rPr>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Ly, C., Greb, A. C., Cameron, L. P., Wong, J. M., Barragan, E. V., Wilson, P. C., … Olson, D. E. (2018). Psychedelics promote structural and functional neural plasticity. </w:t>
      </w:r>
      <w:r w:rsidDel="00000000" w:rsidR="00000000" w:rsidRPr="00000000">
        <w:rPr>
          <w:i w:val="1"/>
          <w:iCs w:val="1"/>
          <w:rtl w:val="0"/>
        </w:rPr>
        <w:t xml:space="preserve">Cell Reports, 23</w:t>
      </w:r>
      <w:r w:rsidDel="00000000" w:rsidR="00000000" w:rsidRPr="00000000">
        <w:rPr>
          <w:rtl w:val="0"/>
        </w:rPr>
        <w:t xml:space="preserve">(11), 3170–3182. </w:t>
      </w:r>
      <w:hyperlink r:id="rId7">
        <w:r w:rsidDel="00000000" w:rsidR="00000000" w:rsidRPr="00000000">
          <w:rPr>
            <w:color w:val="1155cc"/>
            <w:u w:val="single"/>
            <w:rtl w:val="0"/>
          </w:rPr>
          <w:t xml:space="preserve">https://doi.org/10.1016/j.celrep.2018.05.022</w:t>
        </w:r>
      </w:hyperlink>
      <w:r w:rsidDel="00000000" w:rsidR="00000000" w:rsidRPr="00000000">
        <w:rPr>
          <w:rtl w:val="0"/>
        </w:rPr>
        <w:t xml:space="preserve"> </w:t>
      </w:r>
    </w:p>
    <w:p w:rsidR="00000000" w:rsidDel="00000000" w:rsidP="00000000" w:rsidRDefault="00000000" w:rsidRPr="00000000" w14:paraId="00000021">
      <w:pPr>
        <w:numPr>
          <w:ilvl w:val="0"/>
          <w:numId w:val="1"/>
        </w:numPr>
        <w:spacing w:after="240" w:before="0" w:beforeAutospacing="0" w:lineRule="auto"/>
        <w:ind w:left="720" w:hanging="360"/>
      </w:pPr>
      <w:r w:rsidDel="00000000" w:rsidR="00000000" w:rsidRPr="00000000">
        <w:rPr>
          <w:rtl w:val="0"/>
        </w:rPr>
        <w:t xml:space="preserve">Carhart-Harris, R. L., &amp; Friston, K. J. (2019). REBUS and the anarchic brain: Toward a unified model of the brain action of psychedelics. </w:t>
      </w:r>
      <w:r w:rsidDel="00000000" w:rsidR="00000000" w:rsidRPr="00000000">
        <w:rPr>
          <w:i w:val="1"/>
          <w:iCs w:val="1"/>
          <w:rtl w:val="0"/>
        </w:rPr>
        <w:t xml:space="preserve">Pharmacological Reviews, 71</w:t>
      </w:r>
      <w:r w:rsidDel="00000000" w:rsidR="00000000" w:rsidRPr="00000000">
        <w:rPr>
          <w:rtl w:val="0"/>
        </w:rPr>
        <w:t xml:space="preserve">(3), 316–344. </w:t>
      </w:r>
      <w:hyperlink r:id="rId8">
        <w:r w:rsidDel="00000000" w:rsidR="00000000" w:rsidRPr="00000000">
          <w:rPr>
            <w:color w:val="1155cc"/>
            <w:u w:val="single"/>
            <w:rtl w:val="0"/>
          </w:rPr>
          <w:t xml:space="preserve">https://doi.org/10.1124/pr.118.017160</w:t>
        </w:r>
      </w:hyperlink>
      <w:r w:rsidDel="00000000" w:rsidR="00000000" w:rsidRPr="00000000">
        <w:rPr>
          <w:rtl w:val="0"/>
        </w:rPr>
        <w:t xml:space="preserve"> </w:t>
      </w: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t xml:space="preserve">www.rapid-transformation.com.au</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3600450</wp:posOffset>
          </wp:positionH>
          <wp:positionV relativeFrom="paragraph">
            <wp:posOffset>-276224</wp:posOffset>
          </wp:positionV>
          <wp:extent cx="2900363" cy="737812"/>
          <wp:effectExtent b="0" l="0" r="0" t="0"/>
          <wp:wrapNone/>
          <wp:docPr id="1" name="image1.jpg"/>
          <a:graphic>
            <a:graphicData uri="http://schemas.openxmlformats.org/drawingml/2006/picture">
              <pic:pic>
                <pic:nvPicPr>
                  <pic:cNvPr id="0" name="image1.jpg"/>
                  <pic:cNvPicPr preferRelativeResize="0"/>
                </pic:nvPicPr>
                <pic:blipFill>
                  <a:blip r:embed="rId1">
                    <a:alphaModFix amt="42000"/>
                  </a:blip>
                  <a:srcRect b="0" l="0" r="0" t="0"/>
                  <a:stretch>
                    <a:fillRect/>
                  </a:stretch>
                </pic:blipFill>
                <pic:spPr>
                  <a:xfrm>
                    <a:off x="0" y="0"/>
                    <a:ext cx="2900363" cy="73781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eurekalert.org/news-releases/1095718" TargetMode="External"/><Relationship Id="rId7" Type="http://schemas.openxmlformats.org/officeDocument/2006/relationships/hyperlink" Target="https://doi.org/10.1016/j.celrep.2018.05.022" TargetMode="External"/><Relationship Id="rId8" Type="http://schemas.openxmlformats.org/officeDocument/2006/relationships/hyperlink" Target="https://doi.org/10.1124/pr.118.01716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